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88"/>
        <w:gridCol w:w="2856"/>
        <w:gridCol w:w="3424"/>
      </w:tblGrid>
      <w:tr w:rsidR="00621E04" w:rsidTr="00621E04">
        <w:trPr>
          <w:trHeight w:val="2336"/>
          <w:jc w:val="center"/>
        </w:trPr>
        <w:tc>
          <w:tcPr>
            <w:tcW w:w="3188" w:type="dxa"/>
          </w:tcPr>
          <w:p w:rsidR="00621E04" w:rsidRDefault="00621E04" w:rsidP="006C15A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26.5pt;width:171pt;height:123.2pt;z-index:251658240" filled="f" stroked="f">
                  <v:textbox style="mso-next-textbox:#_x0000_s1026">
                    <w:txbxContent>
                      <w:p w:rsidR="00621E04" w:rsidRPr="00536BE3" w:rsidRDefault="00621E04" w:rsidP="00621E04">
                        <w:pPr>
                          <w:rPr>
                            <w:rFonts w:ascii="Franklin Gothic Book" w:hAnsi="Franklin Gothic Book" w:cs="Arial"/>
                            <w:b/>
                            <w:color w:val="333399"/>
                          </w:rPr>
                        </w:pPr>
                        <w:r w:rsidRPr="00536BE3">
                          <w:rPr>
                            <w:rFonts w:ascii="Franklin Gothic Book" w:hAnsi="Franklin Gothic Book" w:cs="Arial"/>
                            <w:b/>
                            <w:color w:val="333399"/>
                          </w:rPr>
                          <w:t>ΚΕΝΤΡΟ ΕΥΡΩΠΑΙΚΗΣ ΠΛΗΡΟΦΟΡΗΣΗΣ ΚΟΜΟΤΗΝΗΣ</w:t>
                        </w:r>
                      </w:p>
                      <w:p w:rsidR="00621E04" w:rsidRDefault="00621E04" w:rsidP="00621E04">
                        <w:pPr>
                          <w:rPr>
                            <w:rFonts w:ascii="Franklin Gothic Book" w:hAnsi="Franklin Gothic Book" w:cs="Arial"/>
                            <w:color w:val="333399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color w:val="333399"/>
                          </w:rPr>
                          <w:t xml:space="preserve"> </w:t>
                        </w:r>
                      </w:p>
                      <w:p w:rsidR="00621E04" w:rsidRDefault="00621E04" w:rsidP="00621E04">
                        <w:pP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</w:rPr>
                          <w:t xml:space="preserve">Ν. ΤΣΑΝΑΚΛΗ 15, 691 00, ΚΟΜΟΤΗΝΗ </w:t>
                        </w:r>
                      </w:p>
                      <w:p w:rsidR="00621E04" w:rsidRDefault="00621E04" w:rsidP="00621E04">
                        <w:pP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</w:rPr>
                          <w:t>ΤΗΛ: +30 (25310)70855, 82051</w:t>
                        </w:r>
                      </w:p>
                      <w:p w:rsidR="00621E04" w:rsidRDefault="00621E04" w:rsidP="00621E04">
                        <w:pP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info@europedirectkomotini.gr</w:t>
                        </w:r>
                        <w: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56" w:type="dxa"/>
          </w:tcPr>
          <w:p w:rsidR="00621E04" w:rsidRDefault="00621E04" w:rsidP="006C15AC"/>
          <w:p w:rsidR="00621E04" w:rsidRPr="00566409" w:rsidRDefault="00621E04" w:rsidP="006C15AC">
            <w:r>
              <w:rPr>
                <w:noProof/>
              </w:rPr>
              <w:drawing>
                <wp:inline distT="0" distB="0" distL="0" distR="0">
                  <wp:extent cx="1657350" cy="1200150"/>
                  <wp:effectExtent l="19050" t="0" r="0" b="0"/>
                  <wp:docPr id="1" name="Εικόνα 1" descr="LOGO_EUROPE_DIR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UROPE_DIR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E04" w:rsidRPr="00566409" w:rsidRDefault="00621E04" w:rsidP="006C15AC"/>
        </w:tc>
        <w:tc>
          <w:tcPr>
            <w:tcW w:w="3424" w:type="dxa"/>
          </w:tcPr>
          <w:p w:rsidR="00621E04" w:rsidRDefault="00621E04" w:rsidP="006C15AC">
            <w:r>
              <w:rPr>
                <w:noProof/>
              </w:rPr>
              <w:pict>
                <v:shape id="_x0000_s1027" type="#_x0000_t202" style="position:absolute;margin-left:-5.15pt;margin-top:21.75pt;width:168.35pt;height:127.95pt;z-index:251658240;mso-position-horizontal-relative:text;mso-position-vertical-relative:text" filled="f" stroked="f">
                  <v:textbox style="mso-next-textbox:#_x0000_s1027">
                    <w:txbxContent>
                      <w:p w:rsidR="00621E04" w:rsidRPr="00F37C13" w:rsidRDefault="00621E04" w:rsidP="00621E04">
                        <w:pPr>
                          <w:jc w:val="right"/>
                          <w:rPr>
                            <w:rFonts w:ascii="Franklin Gothic Book" w:hAnsi="Franklin Gothic Book" w:cs="Arial"/>
                            <w:b/>
                            <w:color w:val="333399"/>
                            <w:lang w:val="fr-FR"/>
                          </w:rPr>
                        </w:pPr>
                        <w:r w:rsidRPr="00F37C13">
                          <w:rPr>
                            <w:rFonts w:ascii="Franklin Gothic Book" w:hAnsi="Franklin Gothic Book" w:cs="Arial"/>
                            <w:b/>
                            <w:color w:val="333399"/>
                            <w:lang w:val="fr-FR"/>
                          </w:rPr>
                          <w:t xml:space="preserve">EUROPE DIRECT INFORMATION CENTRE OF KOMOTINI </w:t>
                        </w:r>
                      </w:p>
                      <w:p w:rsidR="00621E04" w:rsidRPr="00F37C13" w:rsidRDefault="00621E04" w:rsidP="00621E04">
                        <w:pPr>
                          <w:jc w:val="right"/>
                          <w:rPr>
                            <w:rFonts w:ascii="Franklin Gothic Book" w:hAnsi="Franklin Gothic Book" w:cs="Arial"/>
                            <w:b/>
                            <w:color w:val="333399"/>
                            <w:lang w:val="fr-FR"/>
                          </w:rPr>
                        </w:pPr>
                      </w:p>
                      <w:p w:rsidR="00621E04" w:rsidRPr="002D584D" w:rsidRDefault="00621E04" w:rsidP="00621E04">
                        <w:pPr>
                          <w:jc w:val="right"/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  <w:lang w:val="en-GB"/>
                          </w:rPr>
                        </w:pPr>
                        <w:r w:rsidRPr="002D584D"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  <w:lang w:val="en-GB"/>
                          </w:rPr>
                          <w:t>15</w:t>
                        </w:r>
                        <w: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 xml:space="preserve"> Ν. TSANAKLI str., 691 00, KOMOTINI</w:t>
                        </w:r>
                      </w:p>
                      <w:p w:rsidR="00621E04" w:rsidRDefault="00621E04" w:rsidP="00621E04">
                        <w:pPr>
                          <w:jc w:val="right"/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TEL.: +30 (25310</w:t>
                        </w:r>
                        <w:proofErr w:type="gramStart"/>
                        <w: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>)  70855</w:t>
                        </w:r>
                        <w:proofErr w:type="gramEnd"/>
                        <w: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 xml:space="preserve">, 82051 </w:t>
                        </w:r>
                      </w:p>
                      <w:p w:rsidR="00621E04" w:rsidRDefault="00621E04" w:rsidP="00621E04">
                        <w:pP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  <w:lang w:val="en-US"/>
                          </w:rPr>
                          <w:t xml:space="preserve">   info@europedirectkomotini.gr</w:t>
                        </w:r>
                        <w:r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21E04" w:rsidRPr="002D584D" w:rsidRDefault="00621E04" w:rsidP="00621E04">
                        <w:pPr>
                          <w:jc w:val="right"/>
                          <w:rPr>
                            <w:rFonts w:ascii="Franklin Gothic Book" w:hAnsi="Franklin Gothic Book" w:cs="Arial"/>
                            <w:color w:val="333399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21E04" w:rsidRDefault="00621E04" w:rsidP="00064DA8">
      <w:pPr>
        <w:jc w:val="both"/>
      </w:pPr>
    </w:p>
    <w:p w:rsidR="00485B69" w:rsidRDefault="00621E04" w:rsidP="00064D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E04" w:rsidRDefault="003F4587" w:rsidP="00485B69">
      <w:pPr>
        <w:ind w:left="4320" w:firstLine="720"/>
        <w:jc w:val="both"/>
      </w:pPr>
      <w:r>
        <w:t>Κομοτηνή 4 Δεκεμβρίου 2015</w:t>
      </w:r>
    </w:p>
    <w:p w:rsidR="00621E04" w:rsidRPr="00621E04" w:rsidRDefault="003F4587" w:rsidP="00064D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Αρ.Πρ.61/2015</w:t>
      </w:r>
      <w:r>
        <w:tab/>
      </w:r>
    </w:p>
    <w:p w:rsidR="00485B69" w:rsidRDefault="00064DA8" w:rsidP="00064DA8">
      <w:pPr>
        <w:jc w:val="both"/>
      </w:pPr>
      <w:r w:rsidRPr="00485B69">
        <w:t xml:space="preserve">                      </w:t>
      </w:r>
      <w:r w:rsidRPr="00485B69">
        <w:tab/>
      </w:r>
      <w:r w:rsidRPr="00485B69">
        <w:tab/>
      </w:r>
      <w:r>
        <w:t xml:space="preserve">  </w:t>
      </w:r>
    </w:p>
    <w:p w:rsidR="00AA7C2C" w:rsidRDefault="00064DA8" w:rsidP="00485B69">
      <w:pPr>
        <w:ind w:left="1440" w:firstLine="720"/>
        <w:jc w:val="both"/>
        <w:rPr>
          <w:b/>
          <w:sz w:val="24"/>
          <w:szCs w:val="24"/>
        </w:rPr>
      </w:pPr>
      <w:r>
        <w:t xml:space="preserve">          </w:t>
      </w:r>
      <w:r w:rsidR="00621E04">
        <w:t xml:space="preserve">       </w:t>
      </w:r>
      <w:r>
        <w:t xml:space="preserve">   </w:t>
      </w:r>
      <w:r w:rsidRPr="00064DA8">
        <w:rPr>
          <w:b/>
          <w:sz w:val="28"/>
          <w:szCs w:val="28"/>
        </w:rPr>
        <w:t>ΔΕΛΤΙΟ ΤΥΠΟΥ</w:t>
      </w:r>
      <w:r>
        <w:rPr>
          <w:b/>
          <w:sz w:val="24"/>
          <w:szCs w:val="24"/>
        </w:rPr>
        <w:t xml:space="preserve">  </w:t>
      </w:r>
    </w:p>
    <w:p w:rsidR="00064DA8" w:rsidRPr="00AA7C2C" w:rsidRDefault="00064DA8" w:rsidP="00064DA8">
      <w:pPr>
        <w:jc w:val="both"/>
        <w:rPr>
          <w:b/>
          <w:sz w:val="28"/>
          <w:szCs w:val="28"/>
        </w:rPr>
      </w:pPr>
      <w:r w:rsidRPr="00AA7C2C">
        <w:rPr>
          <w:b/>
          <w:sz w:val="28"/>
          <w:szCs w:val="28"/>
        </w:rPr>
        <w:t>«Νεανική</w:t>
      </w:r>
      <w:r w:rsidR="00170482">
        <w:rPr>
          <w:b/>
          <w:sz w:val="28"/>
          <w:szCs w:val="28"/>
        </w:rPr>
        <w:t xml:space="preserve">, Καινοτόμα </w:t>
      </w:r>
      <w:r w:rsidRPr="00AA7C2C">
        <w:rPr>
          <w:b/>
          <w:sz w:val="28"/>
          <w:szCs w:val="28"/>
        </w:rPr>
        <w:t>Επιχειρηματικότητα</w:t>
      </w:r>
      <w:r w:rsidR="00170482">
        <w:rPr>
          <w:b/>
          <w:sz w:val="28"/>
          <w:szCs w:val="28"/>
        </w:rPr>
        <w:t xml:space="preserve"> και Ε.Ε.</w:t>
      </w:r>
      <w:r w:rsidRPr="00AA7C2C">
        <w:rPr>
          <w:b/>
          <w:sz w:val="28"/>
          <w:szCs w:val="28"/>
        </w:rPr>
        <w:t>:</w:t>
      </w:r>
      <w:r w:rsidR="00AA7C2C">
        <w:rPr>
          <w:b/>
          <w:sz w:val="28"/>
          <w:szCs w:val="28"/>
        </w:rPr>
        <w:t xml:space="preserve"> </w:t>
      </w:r>
      <w:r w:rsidRPr="00AA7C2C">
        <w:rPr>
          <w:b/>
          <w:sz w:val="28"/>
          <w:szCs w:val="28"/>
        </w:rPr>
        <w:t>Δυνατότητες, Ευκαιρίες και Προοπτικές»</w:t>
      </w:r>
    </w:p>
    <w:p w:rsidR="00064DA8" w:rsidRDefault="00064DA8" w:rsidP="00064DA8">
      <w:pPr>
        <w:jc w:val="both"/>
      </w:pPr>
      <w:r>
        <w:t xml:space="preserve">Το Κέντρο Ευρωπαϊκής Πληροφόρησης </w:t>
      </w:r>
      <w:r>
        <w:rPr>
          <w:lang w:val="en-US"/>
        </w:rPr>
        <w:t>Europe</w:t>
      </w:r>
      <w:r w:rsidRPr="00064DA8">
        <w:t xml:space="preserve"> </w:t>
      </w:r>
      <w:r>
        <w:rPr>
          <w:lang w:val="en-US"/>
        </w:rPr>
        <w:t>Direct</w:t>
      </w:r>
      <w:r w:rsidRPr="00064DA8">
        <w:t xml:space="preserve"> </w:t>
      </w:r>
      <w:r>
        <w:t xml:space="preserve">Κομοτηνής σε συνεργασία με τον Εμπορικό Σύλλογο Ροδόπης και την Ομοσπονδία </w:t>
      </w:r>
      <w:proofErr w:type="spellStart"/>
      <w:r>
        <w:t>Επαγγελματοβιοτεχνών</w:t>
      </w:r>
      <w:proofErr w:type="spellEnd"/>
      <w:r>
        <w:t xml:space="preserve"> Ροδόπης, θα πραγματοποιήσουν  σεμινάριο για την καινοτόμα επιχειρηματικότητα, την Κυριακή 6 Δεκεμβρίου 2015 και ώρες</w:t>
      </w:r>
      <w:r w:rsidRPr="00064DA8">
        <w:t xml:space="preserve">:10:00-14:00 </w:t>
      </w:r>
      <w:r>
        <w:t>και 17</w:t>
      </w:r>
      <w:r w:rsidRPr="00064DA8">
        <w:t xml:space="preserve">:00-21:00 </w:t>
      </w:r>
      <w:r>
        <w:t>.</w:t>
      </w:r>
    </w:p>
    <w:p w:rsidR="00064DA8" w:rsidRDefault="00064DA8" w:rsidP="00064DA8">
      <w:pPr>
        <w:jc w:val="both"/>
      </w:pPr>
      <w:r>
        <w:t>Τίτλος του σεμινάριο είναι</w:t>
      </w:r>
      <w:r w:rsidRPr="00AA7C2C">
        <w:rPr>
          <w:b/>
        </w:rPr>
        <w:t>: «Νε</w:t>
      </w:r>
      <w:r>
        <w:rPr>
          <w:b/>
        </w:rPr>
        <w:t xml:space="preserve">ανική </w:t>
      </w:r>
      <w:r w:rsidR="00170482">
        <w:rPr>
          <w:b/>
        </w:rPr>
        <w:t xml:space="preserve">, Καινοτόμα </w:t>
      </w:r>
      <w:r>
        <w:rPr>
          <w:b/>
        </w:rPr>
        <w:t>Επιχειρηματικότητα :Δυνατότητες</w:t>
      </w:r>
      <w:r>
        <w:t xml:space="preserve">, </w:t>
      </w:r>
      <w:r>
        <w:rPr>
          <w:b/>
        </w:rPr>
        <w:t>Ευκαιρίες και Προοπτικές»</w:t>
      </w:r>
      <w:r>
        <w:t xml:space="preserve">  και επιμέρους θεματικές μεταξύ των άλλων: «Καλά παραδείγματα και  Λειτουργία καινοτόμων νεοφυών επιχειρήσεων (</w:t>
      </w:r>
      <w:r>
        <w:rPr>
          <w:lang w:val="en-US"/>
        </w:rPr>
        <w:t>start</w:t>
      </w:r>
      <w:r>
        <w:t>-</w:t>
      </w:r>
      <w:r>
        <w:rPr>
          <w:lang w:val="en-US"/>
        </w:rPr>
        <w:t>up</w:t>
      </w:r>
      <w:r w:rsidRPr="00064DA8">
        <w:t xml:space="preserve"> </w:t>
      </w:r>
      <w:r>
        <w:t xml:space="preserve">Επιχειρήσεις)», «Σύσταση και πλεονεκτήματα από τη  δημιουργία ενός </w:t>
      </w:r>
      <w:r>
        <w:rPr>
          <w:lang w:val="en-US"/>
        </w:rPr>
        <w:t>HUB</w:t>
      </w:r>
      <w:r>
        <w:t xml:space="preserve">, στην περιοχή μας», </w:t>
      </w:r>
      <w:r w:rsidR="00485B69">
        <w:t xml:space="preserve"> «Πρόσβαση στα χρηματοδοτικά εργαλεία της Ε.Ε. για ΜΜΕ» «</w:t>
      </w:r>
      <w:r w:rsidR="00485B69">
        <w:rPr>
          <w:lang w:val="en-US"/>
        </w:rPr>
        <w:t>Erasmus</w:t>
      </w:r>
      <w:r w:rsidR="00485B69" w:rsidRPr="00485B69">
        <w:t xml:space="preserve">, </w:t>
      </w:r>
      <w:r w:rsidR="00485B69">
        <w:t xml:space="preserve"> για νέους επιχειρηματίες» </w:t>
      </w:r>
      <w:r>
        <w:t xml:space="preserve">«Παρουσίαση επιτυχημένων παραδειγμάτων επιχειρήσεων </w:t>
      </w:r>
      <w:r>
        <w:rPr>
          <w:lang w:val="en-US"/>
        </w:rPr>
        <w:t>clusters</w:t>
      </w:r>
      <w:r>
        <w:t xml:space="preserve">.», «Παρουσίαση του προγράμματος νεανικής και καινοτόμου επιχειρηματικότητας </w:t>
      </w:r>
      <w:r>
        <w:rPr>
          <w:lang w:val="en-US"/>
        </w:rPr>
        <w:t>egg</w:t>
      </w:r>
      <w:r>
        <w:t>-</w:t>
      </w:r>
      <w:r>
        <w:rPr>
          <w:lang w:val="en-US"/>
        </w:rPr>
        <w:t>enter</w:t>
      </w:r>
      <w:r>
        <w:t>.</w:t>
      </w:r>
      <w:r>
        <w:rPr>
          <w:lang w:val="en-US"/>
        </w:rPr>
        <w:t>grow</w:t>
      </w:r>
      <w:r>
        <w:t>.</w:t>
      </w:r>
      <w:r>
        <w:rPr>
          <w:lang w:val="en-US"/>
        </w:rPr>
        <w:t>go</w:t>
      </w:r>
      <w:r>
        <w:t>»</w:t>
      </w:r>
    </w:p>
    <w:p w:rsidR="00064DA8" w:rsidRPr="00485B69" w:rsidRDefault="00064DA8" w:rsidP="00064DA8">
      <w:pPr>
        <w:jc w:val="both"/>
        <w:rPr>
          <w:b/>
        </w:rPr>
      </w:pPr>
      <w:r>
        <w:t xml:space="preserve">Σκοπός </w:t>
      </w:r>
      <w:r w:rsidR="005127A3">
        <w:t>μας, μέσα από</w:t>
      </w:r>
      <w:r w:rsidR="003F4587">
        <w:t xml:space="preserve"> </w:t>
      </w:r>
      <w:r w:rsidR="005127A3">
        <w:t xml:space="preserve"> τέσσερεις ομάδες εργασίας</w:t>
      </w:r>
      <w:r>
        <w:t xml:space="preserve">  να ενημερωθούν οι νέοι (φοιτητές, </w:t>
      </w:r>
      <w:r w:rsidR="00485B69">
        <w:t>μακροχρόνια άνεργοι, σ</w:t>
      </w:r>
      <w:r>
        <w:t>πουδαστές ΙΕΚ, σπουδαστές σχολείων δεύτερης ευκαιρίας και εν δυνάμει νέοι επιχειρηματίες ), για τις ευκαιρίες , τις δυνατότητες και τις προοπτικές της καινοτόμου επιχειρηματικότητας και τρόπους αξιοποίησής  τους.</w:t>
      </w:r>
      <w:r w:rsidR="00485B69" w:rsidRPr="00485B69">
        <w:rPr>
          <w:rFonts w:ascii="Arial" w:hAnsi="Arial" w:cs="Arial"/>
          <w:color w:val="606569"/>
          <w:sz w:val="20"/>
          <w:szCs w:val="20"/>
          <w:shd w:val="clear" w:color="auto" w:fill="FFFFFF"/>
        </w:rPr>
        <w:t xml:space="preserve"> </w:t>
      </w:r>
      <w:r w:rsidR="00485B69" w:rsidRPr="00485B69">
        <w:rPr>
          <w:rFonts w:ascii="Arial" w:hAnsi="Arial" w:cs="Arial"/>
          <w:b/>
          <w:color w:val="606569"/>
          <w:sz w:val="20"/>
          <w:szCs w:val="20"/>
          <w:shd w:val="clear" w:color="auto" w:fill="FFFFFF"/>
        </w:rPr>
        <w:t>Άλλωστε η ενίσχυση της νεανικής και καινοτόμου επιχειρηματικότητας είναι μια στρατηγική μεγάλης σημασίας για την απασχόληση, την κοινωνία και την οικονομία, βάσει των υφιστάμενων Ευρωπαϊκών Προγραμμάτων.</w:t>
      </w:r>
    </w:p>
    <w:p w:rsidR="00064DA8" w:rsidRDefault="00064DA8" w:rsidP="00064DA8">
      <w:pPr>
        <w:jc w:val="both"/>
      </w:pPr>
      <w:r>
        <w:t>Η εκδήλωση τελεί υπό την αιγίδα της Περιφέρειας Αν. Μακεδονίας –Θράκης και του Δήμου Κομοτηνής.</w:t>
      </w:r>
    </w:p>
    <w:p w:rsidR="00957462" w:rsidRDefault="00957462"/>
    <w:sectPr w:rsidR="00957462" w:rsidSect="009574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DA8"/>
    <w:rsid w:val="000602E5"/>
    <w:rsid w:val="00064DA8"/>
    <w:rsid w:val="00170482"/>
    <w:rsid w:val="003F4587"/>
    <w:rsid w:val="00485B69"/>
    <w:rsid w:val="005127A3"/>
    <w:rsid w:val="00621E04"/>
    <w:rsid w:val="00957462"/>
    <w:rsid w:val="00AA7C2C"/>
    <w:rsid w:val="00B10C71"/>
    <w:rsid w:val="00C4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2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1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E988-78E3-4F0A-B18D-01C6E38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Louiza</dc:creator>
  <cp:lastModifiedBy>Louiza</cp:lastModifiedBy>
  <cp:revision>4</cp:revision>
  <dcterms:created xsi:type="dcterms:W3CDTF">2015-12-04T11:01:00Z</dcterms:created>
  <dcterms:modified xsi:type="dcterms:W3CDTF">2015-12-04T11:02:00Z</dcterms:modified>
</cp:coreProperties>
</file>